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5BE7" w:rsidRDefault="00000000">
      <w:pPr>
        <w:spacing w:line="578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乌达区十</w:t>
      </w:r>
      <w:r>
        <w:rPr>
          <w:rFonts w:eastAsia="仿宋_GB2312" w:hint="eastAsia"/>
          <w:color w:val="000000"/>
          <w:sz w:val="28"/>
          <w:szCs w:val="28"/>
        </w:rPr>
        <w:t>二</w:t>
      </w:r>
      <w:r>
        <w:rPr>
          <w:rFonts w:eastAsia="仿宋_GB2312"/>
          <w:color w:val="000000"/>
          <w:sz w:val="28"/>
          <w:szCs w:val="28"/>
        </w:rPr>
        <w:t>届人大</w:t>
      </w:r>
      <w:r>
        <w:rPr>
          <w:rFonts w:eastAsia="仿宋_GB2312" w:hint="eastAsia"/>
          <w:color w:val="000000"/>
          <w:sz w:val="28"/>
          <w:szCs w:val="28"/>
        </w:rPr>
        <w:t>二</w:t>
      </w:r>
      <w:r>
        <w:rPr>
          <w:rFonts w:eastAsia="仿宋_GB2312"/>
          <w:color w:val="000000"/>
          <w:sz w:val="28"/>
          <w:szCs w:val="28"/>
        </w:rPr>
        <w:t>次</w:t>
      </w:r>
    </w:p>
    <w:p w:rsidR="00A75BE7" w:rsidRDefault="00000000">
      <w:pPr>
        <w:spacing w:line="578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会议文件之</w:t>
      </w:r>
      <w:r>
        <w:rPr>
          <w:rFonts w:eastAsia="仿宋_GB2312"/>
          <w:color w:val="000000"/>
          <w:sz w:val="28"/>
          <w:szCs w:val="28"/>
        </w:rPr>
        <w:t xml:space="preserve">      </w:t>
      </w:r>
      <w:r>
        <w:rPr>
          <w:rFonts w:eastAsia="仿宋_GB2312"/>
          <w:color w:val="000000"/>
          <w:sz w:val="28"/>
          <w:szCs w:val="28"/>
        </w:rPr>
        <w:t>十九</w:t>
      </w:r>
    </w:p>
    <w:p w:rsidR="00A75BE7" w:rsidRDefault="00A75BE7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A75BE7" w:rsidRDefault="00A75BE7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A75BE7" w:rsidRDefault="00000000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乌达区人民检察院工作报告</w:t>
      </w:r>
    </w:p>
    <w:p w:rsidR="00A75BE7" w:rsidRDefault="00A75BE7">
      <w:pPr>
        <w:adjustRightInd w:val="0"/>
        <w:snapToGrid w:val="0"/>
        <w:spacing w:line="580" w:lineRule="exact"/>
        <w:jc w:val="center"/>
        <w:rPr>
          <w:rFonts w:eastAsia="楷体_GB2312"/>
          <w:sz w:val="32"/>
          <w:szCs w:val="32"/>
        </w:rPr>
      </w:pPr>
    </w:p>
    <w:p w:rsidR="00A75BE7" w:rsidRDefault="00000000">
      <w:pPr>
        <w:spacing w:line="58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—</w:t>
      </w:r>
      <w:r>
        <w:rPr>
          <w:rFonts w:ascii="楷体_GB2312" w:eastAsia="楷体_GB2312" w:hAnsi="楷体_GB2312" w:cs="楷体_GB2312"/>
          <w:sz w:val="32"/>
          <w:szCs w:val="32"/>
        </w:rPr>
        <w:t>20</w:t>
      </w:r>
      <w:r>
        <w:rPr>
          <w:rFonts w:ascii="楷体_GB2312" w:eastAsia="楷体_GB2312" w:hAnsi="楷体_GB2312" w:cs="楷体_GB2312" w:hint="eastAsia"/>
          <w:sz w:val="32"/>
          <w:szCs w:val="32"/>
        </w:rPr>
        <w:t>22</w:t>
      </w:r>
      <w:r>
        <w:rPr>
          <w:rFonts w:ascii="楷体_GB2312" w:eastAsia="楷体_GB2312" w:hAnsi="楷体_GB2312" w:cs="楷体_GB2312"/>
          <w:sz w:val="32"/>
          <w:szCs w:val="32"/>
        </w:rPr>
        <w:t>年1月5日在乌达区第十</w:t>
      </w:r>
      <w:r>
        <w:rPr>
          <w:rFonts w:ascii="楷体_GB2312" w:eastAsia="楷体_GB2312" w:hAnsi="楷体_GB2312" w:cs="楷体_GB2312" w:hint="eastAsia"/>
          <w:sz w:val="32"/>
          <w:szCs w:val="32"/>
        </w:rPr>
        <w:t>二</w:t>
      </w:r>
      <w:r>
        <w:rPr>
          <w:rFonts w:ascii="楷体_GB2312" w:eastAsia="楷体_GB2312" w:hAnsi="楷体_GB2312" w:cs="楷体_GB2312"/>
          <w:sz w:val="32"/>
          <w:szCs w:val="32"/>
        </w:rPr>
        <w:t>届</w:t>
      </w:r>
    </w:p>
    <w:p w:rsidR="00A75BE7" w:rsidRDefault="00000000">
      <w:pPr>
        <w:spacing w:line="58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人民代表大会第</w:t>
      </w:r>
      <w:r>
        <w:rPr>
          <w:rFonts w:ascii="楷体_GB2312" w:eastAsia="楷体_GB2312" w:hAnsi="楷体_GB2312" w:cs="楷体_GB2312" w:hint="eastAsia"/>
          <w:sz w:val="32"/>
          <w:szCs w:val="32"/>
        </w:rPr>
        <w:t>二次会议上</w:t>
      </w:r>
    </w:p>
    <w:p w:rsidR="00A75BE7" w:rsidRDefault="00A75BE7">
      <w:pPr>
        <w:spacing w:line="580" w:lineRule="exact"/>
        <w:jc w:val="center"/>
        <w:rPr>
          <w:rFonts w:ascii="Times New Roman" w:eastAsia="楷体" w:hAnsi="Times New Roman" w:cs="Times New Roman"/>
          <w:sz w:val="32"/>
          <w:szCs w:val="32"/>
        </w:rPr>
      </w:pPr>
    </w:p>
    <w:p w:rsidR="00A75BE7" w:rsidRDefault="00000000">
      <w:pPr>
        <w:spacing w:line="5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乌达区人民检察院检察长</w:t>
      </w:r>
      <w:r>
        <w:rPr>
          <w:rFonts w:ascii="Times New Roman" w:eastAsia="楷体" w:hAnsi="Times New Roman" w:cs="Times New Roman"/>
          <w:sz w:val="32"/>
          <w:szCs w:val="32"/>
        </w:rPr>
        <w:t xml:space="preserve">  </w:t>
      </w:r>
      <w:r>
        <w:rPr>
          <w:rFonts w:ascii="Times New Roman" w:eastAsia="楷体" w:hAnsi="Times New Roman" w:cs="Times New Roman"/>
          <w:sz w:val="32"/>
          <w:szCs w:val="32"/>
        </w:rPr>
        <w:t>郭强</w:t>
      </w:r>
    </w:p>
    <w:p w:rsidR="00A75BE7" w:rsidRDefault="00A75BE7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75BE7" w:rsidRDefault="00000000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各位代表：</w:t>
      </w:r>
      <w:r>
        <w:rPr>
          <w:rFonts w:ascii="Times New Roman" w:eastAsia="仿宋_GB2312" w:hAnsi="Times New Roman" w:cs="Times New Roman"/>
          <w:sz w:val="32"/>
          <w:szCs w:val="32"/>
        </w:rPr>
        <w:t> </w:t>
      </w:r>
    </w:p>
    <w:p w:rsidR="00A75BE7" w:rsidRDefault="00000000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　　现在，我代表区人民检察院，向大会报告工作，请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予审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议，并请政协委员和列席会议的同志提出意见。</w:t>
      </w:r>
    </w:p>
    <w:p w:rsidR="00A75BE7" w:rsidRDefault="00A75BE7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75BE7" w:rsidRDefault="00000000">
      <w:pPr>
        <w:spacing w:line="58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2022</w:t>
      </w:r>
      <w:r>
        <w:rPr>
          <w:rFonts w:ascii="Times New Roman" w:eastAsia="黑体" w:hAnsi="Times New Roman" w:cs="Times New Roman"/>
          <w:sz w:val="32"/>
          <w:szCs w:val="32"/>
        </w:rPr>
        <w:t>年工作回顾</w:t>
      </w:r>
    </w:p>
    <w:p w:rsidR="00A75BE7" w:rsidRDefault="00A75BE7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75BE7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，是党的二十大胜利召开之年，也是我国现行宪法公布施行四十周年。区人民检察院在区委和市检察院坚强领导下，以习近平新时代中国特色社会主义思想为指导，深入学习贯彻习近平法治思想，持续强化政治责任、法治责任、检察责任，全面履行刑事、民事、行政、公益诉讼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四大检察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职能，各项检察工作取得了新成绩、新进展。</w:t>
      </w:r>
    </w:p>
    <w:p w:rsidR="00A75BE7" w:rsidRDefault="00000000">
      <w:pPr>
        <w:spacing w:line="580" w:lineRule="exact"/>
        <w:ind w:firstLine="645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</w:t>
      </w: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强化法律监督，全力维护执法司法公正</w:t>
      </w:r>
    </w:p>
    <w:p w:rsidR="00A75BE7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全面贯彻落实《中共中央关于加强新时代检察机关法律监督工作的意见》、自治区党委重点措施和市委措施任务分解清单。</w:t>
      </w:r>
    </w:p>
    <w:p w:rsidR="00A75BE7" w:rsidRDefault="00000000">
      <w:pPr>
        <w:spacing w:line="5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全面强化刑事检察。</w:t>
      </w:r>
      <w:r>
        <w:rPr>
          <w:rFonts w:ascii="Times New Roman" w:eastAsia="仿宋_GB2312" w:hAnsi="Times New Roman" w:cs="Times New Roman"/>
          <w:sz w:val="32"/>
          <w:szCs w:val="32"/>
        </w:rPr>
        <w:t>共办理各类刑事案件</w:t>
      </w:r>
      <w:r>
        <w:rPr>
          <w:rFonts w:ascii="Times New Roman" w:eastAsia="仿宋_GB2312" w:hAnsi="Times New Roman" w:cs="Times New Roman"/>
          <w:sz w:val="32"/>
          <w:szCs w:val="32"/>
        </w:rPr>
        <w:t>240</w:t>
      </w:r>
      <w:r>
        <w:rPr>
          <w:rFonts w:ascii="Times New Roman" w:eastAsia="仿宋_GB2312" w:hAnsi="Times New Roman" w:cs="Times New Roman"/>
          <w:sz w:val="32"/>
          <w:szCs w:val="32"/>
        </w:rPr>
        <w:t>件，批准逮捕</w:t>
      </w:r>
      <w:r>
        <w:rPr>
          <w:rFonts w:ascii="Times New Roman" w:eastAsia="仿宋_GB2312" w:hAnsi="Times New Roman" w:cs="Times New Roman"/>
          <w:sz w:val="32"/>
          <w:szCs w:val="32"/>
        </w:rPr>
        <w:t>33</w:t>
      </w:r>
      <w:r>
        <w:rPr>
          <w:rFonts w:ascii="Times New Roman" w:eastAsia="仿宋_GB2312" w:hAnsi="Times New Roman" w:cs="Times New Roman"/>
          <w:sz w:val="32"/>
          <w:szCs w:val="32"/>
        </w:rPr>
        <w:t>人，提起公诉</w:t>
      </w:r>
      <w:r>
        <w:rPr>
          <w:rFonts w:ascii="Times New Roman" w:eastAsia="仿宋_GB2312" w:hAnsi="Times New Roman" w:cs="Times New Roman"/>
          <w:sz w:val="32"/>
          <w:szCs w:val="32"/>
        </w:rPr>
        <w:t>185</w:t>
      </w:r>
      <w:r>
        <w:rPr>
          <w:rFonts w:ascii="Times New Roman" w:eastAsia="仿宋_GB2312" w:hAnsi="Times New Roman" w:cs="Times New Roman"/>
          <w:sz w:val="32"/>
          <w:szCs w:val="32"/>
        </w:rPr>
        <w:t>人。严厉打击严重侵害人身和财产权利、危害国家和公共安全刑事犯罪，批捕</w:t>
      </w:r>
      <w:r>
        <w:rPr>
          <w:rFonts w:ascii="Times New Roman" w:eastAsia="仿宋_GB2312" w:hAnsi="Times New Roman" w:cs="Times New Roman"/>
          <w:sz w:val="32"/>
          <w:szCs w:val="32"/>
        </w:rPr>
        <w:t>23</w:t>
      </w:r>
      <w:r>
        <w:rPr>
          <w:rFonts w:ascii="Times New Roman" w:eastAsia="仿宋_GB2312" w:hAnsi="Times New Roman" w:cs="Times New Roman"/>
          <w:sz w:val="32"/>
          <w:szCs w:val="32"/>
        </w:rPr>
        <w:t>人、起诉</w:t>
      </w:r>
      <w:r>
        <w:rPr>
          <w:rFonts w:ascii="Times New Roman" w:eastAsia="仿宋_GB2312" w:hAnsi="Times New Roman" w:cs="Times New Roman"/>
          <w:sz w:val="32"/>
          <w:szCs w:val="32"/>
        </w:rPr>
        <w:t>113</w:t>
      </w:r>
      <w:r>
        <w:rPr>
          <w:rFonts w:ascii="Times New Roman" w:eastAsia="仿宋_GB2312" w:hAnsi="Times New Roman" w:cs="Times New Roman"/>
          <w:sz w:val="32"/>
          <w:szCs w:val="32"/>
        </w:rPr>
        <w:t>人。推进扫黑除恶常治长效，办理了</w:t>
      </w:r>
      <w:r>
        <w:rPr>
          <w:rFonts w:ascii="Times New Roman" w:eastAsia="仿宋_GB2312" w:hAnsi="Times New Roman" w:cs="Times New Roman"/>
          <w:sz w:val="32"/>
          <w:szCs w:val="32"/>
        </w:rPr>
        <w:t>“6·26”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异地涉恶专案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，起诉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涉恶犯罪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人。协同推进反腐败斗争，依法起诉粮食购销领域职务犯罪案件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人，挽回经济损失</w:t>
      </w:r>
      <w:r>
        <w:rPr>
          <w:rFonts w:ascii="Times New Roman" w:eastAsia="仿宋_GB2312" w:hAnsi="Times New Roman" w:cs="Times New Roman"/>
          <w:sz w:val="32"/>
          <w:szCs w:val="32"/>
        </w:rPr>
        <w:t>283.33</w:t>
      </w:r>
      <w:r>
        <w:rPr>
          <w:rFonts w:ascii="Times New Roman" w:eastAsia="仿宋_GB2312" w:hAnsi="Times New Roman" w:cs="Times New Roman"/>
          <w:sz w:val="32"/>
          <w:szCs w:val="32"/>
        </w:rPr>
        <w:t>万元。依法惩治破坏市场经济秩序犯罪，起诉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人。坚决纠正有案不立、压案不查、有罪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究问题，在乌达公安分局挂牌成立侦查监督与协作配合办公室，督促立案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件，监督撤案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件，纠正侦查活动违法</w:t>
      </w:r>
      <w:r>
        <w:rPr>
          <w:rFonts w:ascii="Times New Roman" w:eastAsia="仿宋_GB2312" w:hAnsi="Times New Roman" w:cs="Times New Roman"/>
          <w:sz w:val="32"/>
          <w:szCs w:val="32"/>
        </w:rPr>
        <w:t>41</w:t>
      </w:r>
      <w:r>
        <w:rPr>
          <w:rFonts w:ascii="Times New Roman" w:eastAsia="仿宋_GB2312" w:hAnsi="Times New Roman" w:cs="Times New Roman"/>
          <w:sz w:val="32"/>
          <w:szCs w:val="32"/>
        </w:rPr>
        <w:t>件次。秉持客观公正立场，对不构成犯罪、证据不足案件依法不批准逮捕</w:t>
      </w:r>
      <w:r>
        <w:rPr>
          <w:rFonts w:ascii="Times New Roman" w:eastAsia="仿宋_GB2312" w:hAnsi="Times New Roman" w:cs="Times New Roman"/>
          <w:sz w:val="32"/>
          <w:szCs w:val="32"/>
        </w:rPr>
        <w:t>21</w:t>
      </w:r>
      <w:r>
        <w:rPr>
          <w:rFonts w:ascii="Times New Roman" w:eastAsia="仿宋_GB2312" w:hAnsi="Times New Roman" w:cs="Times New Roman"/>
          <w:sz w:val="32"/>
          <w:szCs w:val="32"/>
        </w:rPr>
        <w:t>人、不起诉</w:t>
      </w:r>
      <w:r>
        <w:rPr>
          <w:rFonts w:ascii="Times New Roman" w:eastAsia="仿宋_GB2312" w:hAnsi="Times New Roman" w:cs="Times New Roman"/>
          <w:sz w:val="32"/>
          <w:szCs w:val="32"/>
        </w:rPr>
        <w:t>18</w:t>
      </w:r>
      <w:r>
        <w:rPr>
          <w:rFonts w:ascii="Times New Roman" w:eastAsia="仿宋_GB2312" w:hAnsi="Times New Roman" w:cs="Times New Roman"/>
          <w:sz w:val="32"/>
          <w:szCs w:val="32"/>
        </w:rPr>
        <w:t>人。强化刑事审判监督，制发纠正违法通知书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份。强化刑罚执行监督，在侦查阶段开展羁押必要性审查</w:t>
      </w:r>
      <w:r>
        <w:rPr>
          <w:rFonts w:ascii="Times New Roman" w:eastAsia="仿宋_GB2312" w:hAnsi="Times New Roman" w:cs="Times New Roman"/>
          <w:sz w:val="32"/>
          <w:szCs w:val="32"/>
        </w:rPr>
        <w:t>16</w:t>
      </w:r>
      <w:r>
        <w:rPr>
          <w:rFonts w:ascii="Times New Roman" w:eastAsia="仿宋_GB2312" w:hAnsi="Times New Roman" w:cs="Times New Roman"/>
          <w:sz w:val="32"/>
          <w:szCs w:val="32"/>
        </w:rPr>
        <w:t>人。对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个司法所开展社区矫正检察监督工作</w:t>
      </w:r>
      <w:r>
        <w:rPr>
          <w:rFonts w:ascii="Times New Roman" w:eastAsia="仿宋_GB2312" w:hAnsi="Times New Roman" w:cs="Times New Roman"/>
          <w:sz w:val="32"/>
          <w:szCs w:val="32"/>
        </w:rPr>
        <w:t>19</w:t>
      </w:r>
      <w:r>
        <w:rPr>
          <w:rFonts w:ascii="Times New Roman" w:eastAsia="仿宋_GB2312" w:hAnsi="Times New Roman" w:cs="Times New Roman"/>
          <w:sz w:val="32"/>
          <w:szCs w:val="32"/>
        </w:rPr>
        <w:t>次，向相关行政机关制发纠正违法通知书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份。积极开展职务犯罪案件刑事裁判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涉财产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部分执行和执行检察专项活动，清查相关案件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件，制发纠正违法通知书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份。</w:t>
      </w:r>
    </w:p>
    <w:p w:rsidR="00A75BE7" w:rsidRDefault="00000000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强化民事和行政检察工作。</w:t>
      </w:r>
      <w:r>
        <w:rPr>
          <w:rFonts w:ascii="Times New Roman" w:eastAsia="仿宋_GB2312" w:hAnsi="Times New Roman" w:cs="Times New Roman"/>
          <w:sz w:val="32"/>
          <w:szCs w:val="32"/>
        </w:rPr>
        <w:t>共办理民事检察案件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件，其中民事执行监督案件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件，民事审判监督案件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件，发出检察建议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份，均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已</w:t>
      </w:r>
      <w:r>
        <w:rPr>
          <w:rFonts w:ascii="Times New Roman" w:eastAsia="仿宋_GB2312" w:hAnsi="Times New Roman" w:cs="Times New Roman"/>
          <w:sz w:val="32"/>
          <w:szCs w:val="32"/>
        </w:rPr>
        <w:t>采纳和回复。依申请受理案件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件，其中不服生效判决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件，民事执行监督案件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件。持续开展《民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法典》普法宣传活动，提供法律咨询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余人次，发放宣传资料</w:t>
      </w:r>
      <w:r>
        <w:rPr>
          <w:rFonts w:ascii="Times New Roman" w:eastAsia="仿宋_GB2312" w:hAnsi="Times New Roman" w:cs="Times New Roman"/>
          <w:sz w:val="32"/>
          <w:szCs w:val="32"/>
        </w:rPr>
        <w:t>100</w:t>
      </w:r>
      <w:r>
        <w:rPr>
          <w:rFonts w:ascii="Times New Roman" w:eastAsia="仿宋_GB2312" w:hAnsi="Times New Roman" w:cs="Times New Roman"/>
          <w:sz w:val="32"/>
          <w:szCs w:val="32"/>
        </w:rPr>
        <w:t>余份。办理行政检察案件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件，发出检察建议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份。积极开展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民事行政非诉执行监督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专项活动，立案监督案件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件，行政非诉执行立案监督实现了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“</w:t>
      </w:r>
      <w:r>
        <w:rPr>
          <w:rFonts w:ascii="Times New Roman" w:eastAsia="仿宋_GB2312" w:hAnsi="Times New Roman" w:cs="Times New Roman"/>
          <w:sz w:val="32"/>
          <w:szCs w:val="32"/>
        </w:rPr>
        <w:t>零突破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75BE7" w:rsidRDefault="00000000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强化公益诉讼检察。</w:t>
      </w:r>
      <w:r>
        <w:rPr>
          <w:rFonts w:ascii="Times New Roman" w:eastAsia="仿宋_GB2312" w:hAnsi="Times New Roman" w:cs="Times New Roman"/>
          <w:sz w:val="32"/>
          <w:szCs w:val="32"/>
        </w:rPr>
        <w:t>办理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行政公益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诉讼案件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件，向行政机关发出诉前检察建议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份，整改率为</w:t>
      </w:r>
      <w:r>
        <w:rPr>
          <w:rFonts w:ascii="Times New Roman" w:eastAsia="仿宋_GB2312" w:hAnsi="Times New Roman" w:cs="Times New Roman"/>
          <w:sz w:val="32"/>
          <w:szCs w:val="32"/>
        </w:rPr>
        <w:t>100%</w:t>
      </w:r>
      <w:r>
        <w:rPr>
          <w:rFonts w:ascii="Times New Roman" w:eastAsia="仿宋_GB2312" w:hAnsi="Times New Roman" w:cs="Times New Roman"/>
          <w:sz w:val="32"/>
          <w:szCs w:val="32"/>
        </w:rPr>
        <w:t>。其中涉及食品安全领域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件，资源保护领域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件，生态环境领域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件，等外领域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件。办理刑事案件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件，其中非法占用农用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地案件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件，非法销售假药案件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件。联合市场监督管理局、农牧水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局等部门开展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农资打假护春耕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专项检查，扎实开展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携手清四乱、保护母亲河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公益诉讼守护美好生活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专项行动，与河长制办公室共同出台文件，建立落实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河长</w:t>
      </w:r>
      <w:r>
        <w:rPr>
          <w:rFonts w:ascii="Times New Roman" w:eastAsia="仿宋_GB2312" w:hAnsi="Times New Roman" w:cs="Times New Roman"/>
          <w:sz w:val="32"/>
          <w:szCs w:val="32"/>
        </w:rPr>
        <w:t>+</w:t>
      </w:r>
      <w:r>
        <w:rPr>
          <w:rFonts w:ascii="Times New Roman" w:eastAsia="仿宋_GB2312" w:hAnsi="Times New Roman" w:cs="Times New Roman"/>
          <w:sz w:val="32"/>
          <w:szCs w:val="32"/>
        </w:rPr>
        <w:t>检察长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联动协作机制，合力破解河湖生态治理难题。积极开展公益诉讼五周年系列宣传活动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设置专题宣传展板、策划拍摄《守护母亲河》宣传片，生动展示公益诉讼检察办案成效。</w:t>
      </w:r>
    </w:p>
    <w:p w:rsidR="00A75BE7" w:rsidRDefault="00000000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二、强化融入大局，全力服务高质量发展</w:t>
      </w:r>
    </w:p>
    <w:p w:rsidR="00A75BE7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坚持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稳字当头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，服务发展安全，为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生态优先、绿色发展为导向的高质量发展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提供有力司法保障。</w:t>
      </w:r>
      <w:r>
        <w:rPr>
          <w:rFonts w:ascii="Times New Roman" w:eastAsia="仿宋_GB2312" w:hAnsi="Times New Roman" w:cs="Times New Roman"/>
          <w:sz w:val="32"/>
          <w:szCs w:val="32"/>
        </w:rPr>
        <w:t> </w:t>
      </w:r>
    </w:p>
    <w:p w:rsidR="00A75BE7" w:rsidRDefault="00000000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坚决维护政治安全和社会稳定。</w:t>
      </w:r>
      <w:r>
        <w:rPr>
          <w:rFonts w:ascii="Times New Roman" w:eastAsia="仿宋_GB2312" w:hAnsi="Times New Roman" w:cs="Times New Roman"/>
          <w:sz w:val="32"/>
          <w:szCs w:val="32"/>
        </w:rPr>
        <w:t>坚持总体国家安全观，全面做好党的二十大安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保维稳工作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。依法办理邪教组织犯罪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件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人，办理帮助信息网络犯罪案件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件</w:t>
      </w:r>
      <w:r>
        <w:rPr>
          <w:rFonts w:ascii="Times New Roman" w:eastAsia="仿宋_GB2312" w:hAnsi="Times New Roman" w:cs="Times New Roman"/>
          <w:sz w:val="32"/>
          <w:szCs w:val="32"/>
        </w:rPr>
        <w:t>13</w:t>
      </w:r>
      <w:r>
        <w:rPr>
          <w:rFonts w:ascii="Times New Roman" w:eastAsia="仿宋_GB2312" w:hAnsi="Times New Roman" w:cs="Times New Roman"/>
          <w:sz w:val="32"/>
          <w:szCs w:val="32"/>
        </w:rPr>
        <w:t>人，提前介入养老诈骗案件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件。强化金融风险防范，起诉破坏金融管理秩序罪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人。坚持宽严相济，落实少捕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慎诉慎押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刑事司法政策，对涉嫌犯罪但无逮捕必要的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批捕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人，对犯罪情节轻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微、依法可不判处刑罚的不起诉</w:t>
      </w:r>
      <w:r>
        <w:rPr>
          <w:rFonts w:ascii="Times New Roman" w:eastAsia="仿宋_GB2312" w:hAnsi="Times New Roman" w:cs="Times New Roman"/>
          <w:sz w:val="32"/>
          <w:szCs w:val="32"/>
        </w:rPr>
        <w:t>74</w:t>
      </w:r>
      <w:r>
        <w:rPr>
          <w:rFonts w:ascii="Times New Roman" w:eastAsia="仿宋_GB2312" w:hAnsi="Times New Roman" w:cs="Times New Roman"/>
          <w:sz w:val="32"/>
          <w:szCs w:val="32"/>
        </w:rPr>
        <w:t>人。认罪认罚从宽适用率达到</w:t>
      </w:r>
      <w:r>
        <w:rPr>
          <w:rFonts w:ascii="Times New Roman" w:eastAsia="仿宋_GB2312" w:hAnsi="Times New Roman" w:cs="Times New Roman"/>
          <w:sz w:val="32"/>
          <w:szCs w:val="32"/>
        </w:rPr>
        <w:t>89.57%</w:t>
      </w:r>
      <w:r>
        <w:rPr>
          <w:rFonts w:ascii="Times New Roman" w:eastAsia="仿宋_GB2312" w:hAnsi="Times New Roman" w:cs="Times New Roman"/>
          <w:sz w:val="32"/>
          <w:szCs w:val="32"/>
        </w:rPr>
        <w:t>，适用后作出不起诉处理的占</w:t>
      </w:r>
      <w:r>
        <w:rPr>
          <w:rFonts w:ascii="Times New Roman" w:eastAsia="仿宋_GB2312" w:hAnsi="Times New Roman" w:cs="Times New Roman"/>
          <w:sz w:val="32"/>
          <w:szCs w:val="32"/>
        </w:rPr>
        <w:t>23.78%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 </w:t>
      </w:r>
    </w:p>
    <w:p w:rsidR="00A75BE7" w:rsidRDefault="00000000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自觉服务保障法治化营商环境。</w:t>
      </w:r>
      <w:r>
        <w:rPr>
          <w:rFonts w:ascii="Times New Roman" w:eastAsia="仿宋_GB2312" w:hAnsi="Times New Roman" w:cs="Times New Roman"/>
          <w:sz w:val="32"/>
          <w:szCs w:val="32"/>
        </w:rPr>
        <w:t>积极开展法治化营商环境大讨论活动，制定出台《优化营商环境正负面清单（试行）》等三项制度，设置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绿色通道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窗口，优先办理涉企控告申诉案件，共办理涉企民事案件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件。主动向企业问计问需，积极开展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送法进企业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宣传活动，到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家企业进行走访调研，邀请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名企业家代表进行座谈。切实做好涉案企业合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规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性审查工作，办理相关案件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件并报自治区检察院审核批准。</w:t>
      </w:r>
    </w:p>
    <w:p w:rsidR="00A75BE7" w:rsidRDefault="00000000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全力守护生态环境安全。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积极参与矿山综合治理，联</w:t>
      </w:r>
      <w:r>
        <w:rPr>
          <w:rFonts w:ascii="Times New Roman" w:eastAsia="仿宋_GB2312" w:hAnsi="Times New Roman" w:cs="Times New Roman"/>
          <w:sz w:val="32"/>
          <w:szCs w:val="32"/>
        </w:rPr>
        <w:t>合自然资源、生态环境、水利等部门，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对辖区内生态环境领域开展巡查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12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次。办理的原兰亭广场北侧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200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米处违规建筑蒙古包案，督促行政机关清理非法占用河道违规建筑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60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平方米；办理的乌兰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淖尔镇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泽园村美食街占用耕地案，挽回占用耕地面积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2980.18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平方米。办理的水源地保护案，消除了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110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国道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滨湖路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东侧水源地安全隐患问题。</w:t>
      </w:r>
    </w:p>
    <w:p w:rsidR="00A75BE7" w:rsidRDefault="00000000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  <w:shd w:val="clear" w:color="auto" w:fill="FFFFFF"/>
        </w:rPr>
        <w:t>助推提升社会治理效能。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扎实开展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法治进校园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工作，开展法治教育宣讲活动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10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余次，覆盖学生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1100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余名，发放宣传资料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1200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份。录制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因未有你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检护明天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”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法治微课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4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期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。成立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心桥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未成年人检察工作室，共开展一般预防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次，心理疏导和家庭教育指导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次；制发检察建议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份，委托社会调查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次，向监护人发出《督促监护令》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次，进行犯罪记录封存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人。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年度，我院被授予乌海市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青少年维权岗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称号。未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检网课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《远离性侵害，快乐共成长》获得全国检察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机关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法治进校园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精品网课优秀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奖。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推进诉源治理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，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12309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检察服务中心接待群众来电、来访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47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件。落实领导干部包案责任，院领导接访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9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件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9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人。办理司法救助案件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件，发放司法救助金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万元。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利用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线上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+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线下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方式，积极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开展《信访工作条例》法治宣传和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养老反</w:t>
      </w:r>
      <w:proofErr w:type="gramStart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诈宣传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活动，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新媒体平台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发布原创普法信息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14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篇、原创视频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5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个，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发放宣传册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600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余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册。</w:t>
      </w:r>
    </w:p>
    <w:p w:rsidR="00A75BE7" w:rsidRDefault="00000000">
      <w:pPr>
        <w:spacing w:line="58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  <w:t>三、强化自身建设，努力打造过硬检察队伍</w:t>
      </w:r>
      <w:r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A75BE7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</w:rPr>
        <w:t>深入落实最高检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质量建设年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工作部署，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融合推进政治建设和业务建设，努力锻造忠诚干净担当的检察铁军。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A75BE7" w:rsidRDefault="00000000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强化思想政治建设。</w:t>
      </w:r>
      <w:r>
        <w:rPr>
          <w:rFonts w:ascii="Times New Roman" w:eastAsia="仿宋_GB2312" w:hAnsi="Times New Roman" w:cs="Times New Roman"/>
          <w:sz w:val="32"/>
          <w:szCs w:val="32"/>
        </w:rPr>
        <w:t>全年开展党组理论学习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中心组学习会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次、专题研讨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次、主题党日活动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次</w:t>
      </w:r>
      <w:r>
        <w:rPr>
          <w:rFonts w:ascii="Times New Roman" w:eastAsia="仿宋_GB2312" w:hAnsi="Times New Roman" w:cs="Times New Roman"/>
          <w:sz w:val="32"/>
          <w:szCs w:val="32"/>
        </w:rPr>
        <w:t>。专题学习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研讨党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的二十大精神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次，覆盖</w:t>
      </w:r>
      <w:r>
        <w:rPr>
          <w:rFonts w:ascii="Times New Roman" w:eastAsia="仿宋_GB2312" w:hAnsi="Times New Roman" w:cs="Times New Roman"/>
          <w:sz w:val="32"/>
          <w:szCs w:val="32"/>
        </w:rPr>
        <w:t>90</w:t>
      </w:r>
      <w:r>
        <w:rPr>
          <w:rFonts w:ascii="Times New Roman" w:eastAsia="仿宋_GB2312" w:hAnsi="Times New Roman" w:cs="Times New Roman"/>
          <w:sz w:val="32"/>
          <w:szCs w:val="32"/>
        </w:rPr>
        <w:t>人次。严格执行《进一步规范政法单位党组（党委）请示报告的办法》，党组向区委、区委政法委报告重大事项、重要案件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余次。开展全员政治轮训，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组织干警参加各类学习培训共计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235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人次。</w:t>
      </w:r>
      <w:r>
        <w:rPr>
          <w:rFonts w:ascii="Times New Roman" w:eastAsia="仿宋_GB2312" w:hAnsi="Times New Roman" w:cs="Times New Roman"/>
          <w:sz w:val="32"/>
          <w:szCs w:val="32"/>
        </w:rPr>
        <w:t>坚持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党建带团建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，院团支部被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评为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年度乌海市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五四红旗团支部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75BE7" w:rsidRDefault="00000000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强化能力素质建设。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健全以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件比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为核心的业绩考评机制，实行业务数据季度会商制度，倒逼能动履职，提升司法质效。集中开展档案数字化工作，切实提高档案管理信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息化水平。分级分类开展精准培训，积极组织干警参加业务竞赛和岗位练兵。认真完成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四个包联点疫情防控工作任务，院党支部被区委组织部通报表扬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次。加大检察宣传工作力度，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微信公众号发布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原创普法信息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253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篇，区检察院被最高检评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年度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全国检察宣传先进单位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原创微视频《成长》荣获内蒙古自治区检察新媒体创意大赛三等奖。年内有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人入选全区检察机关人才库，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人被自治区检察院评为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先进个人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个案件被市检察院评为优质案件。</w:t>
      </w:r>
    </w:p>
    <w:p w:rsidR="00A75BE7" w:rsidRDefault="00000000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强化纪律作风建设。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深入推进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转作风、提效能、促发展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作风建设集中整顿，扎实开展执法司法规范化大提升纪律作风大整顿专项活动，集中治理党内政治生活庸俗化交易化问题，召开廉政警示教育大会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次。严格执行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三个规定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和重大事项记录报告制度，共记录报告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件次。主动配合完成九届区委第二轮巡察和区委政法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委政治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督察、纪律作风督查巡查工作，对照反馈的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个方面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个问题，召开专题民主生活会，制定整改措施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条，完善相关制度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项，相关问题全部按要求整改。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</w:p>
    <w:p w:rsidR="00A75BE7" w:rsidRDefault="00000000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自觉主动接受监督。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自觉接受人大法律监督和政协民主监督，主动报告通报工作情况，诚恳听取意见建议。向人大常委会专题报告了公益诉讼检察工作。主动邀请人大代表、政协委员、人民监督员和社会各界人士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余人次参加座谈会、检察开放日等活动。深化检务公开，受理律师预约服务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47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次，接受律师申请阅卷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58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人次，及时公开重要案件和法律文书等各类信息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77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条。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坚持“以公开促公正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以听证赢公信”办案理念，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建成功能齐全的检察听证室，召开公开听证会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次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，实现“案结事了人和”的良好效果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。例如，杨某某申请立案监督一案，办案人员能动履职，通过公开听证充分释法说理，促使双方达成民事和解，化解多年矛盾纠纷。</w:t>
      </w:r>
    </w:p>
    <w:p w:rsidR="00A75BE7" w:rsidRDefault="00000000">
      <w:pPr>
        <w:spacing w:line="580" w:lineRule="exact"/>
        <w:ind w:firstLineChars="200" w:firstLine="620"/>
        <w:rPr>
          <w:rFonts w:ascii="Times New Roman" w:eastAsia="仿宋_GB2312" w:hAnsi="Times New Roman" w:cs="Times New Roman"/>
          <w:kern w:val="0"/>
          <w:sz w:val="31"/>
          <w:szCs w:val="31"/>
        </w:rPr>
      </w:pPr>
      <w:r>
        <w:rPr>
          <w:rFonts w:ascii="Times New Roman" w:eastAsia="仿宋_GB2312" w:hAnsi="Times New Roman" w:cs="Times New Roman"/>
          <w:kern w:val="0"/>
          <w:sz w:val="31"/>
          <w:szCs w:val="31"/>
        </w:rPr>
        <w:lastRenderedPageBreak/>
        <w:t>这些成绩，是党委正确领导、人大有力监督和政府、政协以及社会各界大力关心、高度重视和全力支持帮助的结果。特别是各位代表委员依法履职、深入监督、积极建言献策，为我们做好各项工作提供了强大动力和有力保障。在此，我代表区人民检察院表示诚挚的敬意和衷心的感谢！</w:t>
      </w:r>
    </w:p>
    <w:p w:rsidR="00A75BE7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我们清醒认识到，面对新形势、新要求，检察工作与新发展阶段的要求相比还有一些不相适应的地方：一是从政治方向、人民立场、法治精神上审视把握案件不够严实，就案办案、机械司法现象一定程度存在。二是司法理念的转变，跟不上人民群众的新期待和新时代经济社会发展的需要，重打击轻保护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重配合轻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制约仍是常态。三是素质能力和纪律作风建设还有较大差距，队伍结构不优、能力不足、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检察官</w:t>
      </w:r>
      <w:r>
        <w:rPr>
          <w:rFonts w:ascii="Times New Roman" w:eastAsia="仿宋_GB2312" w:hAnsi="Times New Roman" w:cs="Times New Roman"/>
          <w:sz w:val="32"/>
          <w:szCs w:val="32"/>
        </w:rPr>
        <w:t>断档问题仍然突出，严深细实的工作作风和精细化、规范化办案习惯还需进一步养成。</w:t>
      </w:r>
      <w:r>
        <w:rPr>
          <w:rFonts w:ascii="Times New Roman" w:eastAsia="仿宋_GB2312" w:hAnsi="Times New Roman" w:cs="Times New Roman"/>
          <w:kern w:val="0"/>
          <w:sz w:val="31"/>
          <w:szCs w:val="31"/>
        </w:rPr>
        <w:t>对此，我们将坚持问题导向，努力加以解决。</w:t>
      </w:r>
    </w:p>
    <w:p w:rsidR="00A75BE7" w:rsidRDefault="00A75BE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75BE7" w:rsidRDefault="00000000">
      <w:pPr>
        <w:spacing w:line="58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2023</w:t>
      </w:r>
      <w:r>
        <w:rPr>
          <w:rFonts w:ascii="Times New Roman" w:eastAsia="黑体" w:hAnsi="Times New Roman" w:cs="Times New Roman"/>
          <w:sz w:val="32"/>
          <w:szCs w:val="32"/>
        </w:rPr>
        <w:t>年工作安排</w:t>
      </w:r>
    </w:p>
    <w:p w:rsidR="00A75BE7" w:rsidRDefault="00A75BE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75BE7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2023</w:t>
      </w:r>
      <w:r>
        <w:rPr>
          <w:rFonts w:ascii="Times New Roman" w:eastAsia="仿宋_GB2312" w:hAnsi="Times New Roman" w:cs="Times New Roman"/>
          <w:sz w:val="32"/>
          <w:szCs w:val="32"/>
        </w:rPr>
        <w:t>年，区人民检察院将坚持以习近平新时代中国特色社会主义思想为指导，全面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学习</w:t>
      </w:r>
      <w:r>
        <w:rPr>
          <w:rFonts w:ascii="Times New Roman" w:eastAsia="仿宋_GB2312" w:hAnsi="Times New Roman" w:cs="Times New Roman"/>
          <w:sz w:val="32"/>
          <w:szCs w:val="32"/>
        </w:rPr>
        <w:t>贯彻党的二十大精神，深入贯彻习近平法治思想，持续深入落实中央《意见》，全面履行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四大检察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职能，大力推进新时代检察队伍建设，为更高水平平安乌达、法治乌达提供更加坚实的法治保障。</w:t>
      </w:r>
    </w:p>
    <w:p w:rsidR="00A75BE7" w:rsidRDefault="00000000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一是以更高站位融入大局、服务发展。</w:t>
      </w:r>
      <w:r>
        <w:rPr>
          <w:rFonts w:ascii="Times New Roman" w:eastAsia="仿宋_GB2312" w:hAnsi="Times New Roman" w:cs="Times New Roman"/>
          <w:sz w:val="32"/>
          <w:szCs w:val="32"/>
        </w:rPr>
        <w:t>围绕乌海市经济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社会发展总体思路，保障重点项目和基础设施建设，持续优化法治化营商环境。加强知识产权司法保护，依法惩治和预防金融证券、信息网络等领域犯罪，服务新产业新业态发展。</w:t>
      </w:r>
    </w:p>
    <w:p w:rsidR="00A75BE7" w:rsidRDefault="00000000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二是以更实举措维护稳定、保障民生。</w:t>
      </w:r>
      <w:r>
        <w:rPr>
          <w:rFonts w:ascii="Times New Roman" w:eastAsia="仿宋_GB2312" w:hAnsi="Times New Roman" w:cs="Times New Roman"/>
          <w:sz w:val="32"/>
          <w:szCs w:val="32"/>
        </w:rPr>
        <w:t>严惩危害国家政治安全犯罪，常态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化开展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扫黑除恶斗争。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强化诉源治理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运用释法说理、刑事和解、司法救助等方式，促进信访矛盾化解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止于至善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加强草原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林地公益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保护，依法惩处破坏生态环境行为，助力生态优先、绿色发展。</w:t>
      </w:r>
    </w:p>
    <w:p w:rsidR="00A75BE7" w:rsidRDefault="00000000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三是以更优理念聚焦主业、强化监督。</w:t>
      </w:r>
      <w:r>
        <w:rPr>
          <w:rFonts w:ascii="Times New Roman" w:eastAsia="仿宋_GB2312" w:hAnsi="Times New Roman" w:cs="Times New Roman"/>
          <w:sz w:val="32"/>
          <w:szCs w:val="32"/>
        </w:rPr>
        <w:t>持续转变司法理念，加强行政执法与刑事司法衔接，促进严格执法、规范办案。提升民事、行政检察监督精准性，强化民事审判和执行活动监督，深入推进行政争议实质性化解。稳步拓展公益诉讼范围，凝聚公益保护合力。</w:t>
      </w:r>
    </w:p>
    <w:p w:rsidR="00A75BE7" w:rsidRDefault="00000000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四是以更严标准锤炼队伍、夯实基础。</w:t>
      </w:r>
      <w:r>
        <w:rPr>
          <w:rFonts w:ascii="Times New Roman" w:eastAsia="仿宋_GB2312" w:hAnsi="Times New Roman" w:cs="Times New Roman"/>
          <w:sz w:val="32"/>
          <w:szCs w:val="32"/>
        </w:rPr>
        <w:t>健全检察人员业绩考评体系，加强检察教育培训和人才培养，一体强化政治素质和专业能力。坚持全面从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严管党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治检，严格落实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三个规定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，强化司法办案风险防控，从源头上防治司法腐败。</w:t>
      </w:r>
    </w:p>
    <w:p w:rsidR="00A75BE7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各位代表，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迈上新征程，奋进正当时。</w:t>
      </w:r>
      <w:r>
        <w:rPr>
          <w:rFonts w:ascii="Times New Roman" w:eastAsia="仿宋_GB2312" w:hAnsi="Times New Roman" w:cs="Times New Roman"/>
          <w:sz w:val="32"/>
          <w:szCs w:val="32"/>
        </w:rPr>
        <w:t>在新的历史起点上，区人民检察院</w:t>
      </w:r>
      <w:r>
        <w:rPr>
          <w:rFonts w:ascii="Times New Roman" w:eastAsia="仿宋_GB2312" w:hAnsi="Times New Roman" w:cs="Times New Roman"/>
          <w:kern w:val="0"/>
          <w:sz w:val="31"/>
          <w:szCs w:val="31"/>
        </w:rPr>
        <w:t>将在区委和市检察院的坚强领导下，积极主动接受人大监督，认真落实本次会议决议，坚持依法能动履职，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奋力</w:t>
      </w:r>
      <w:r>
        <w:rPr>
          <w:rFonts w:ascii="Times New Roman" w:eastAsia="仿宋_GB2312" w:hAnsi="Times New Roman" w:cs="Times New Roman"/>
          <w:sz w:val="32"/>
          <w:szCs w:val="32"/>
        </w:rPr>
        <w:t>开创检察工作新局面，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努力为在新征程上谱写乌达发展新篇章贡献检察力量。</w:t>
      </w:r>
    </w:p>
    <w:p w:rsidR="00A75BE7" w:rsidRDefault="00A75BE7">
      <w:pPr>
        <w:pStyle w:val="a4"/>
        <w:spacing w:after="0" w:line="580" w:lineRule="exact"/>
        <w:ind w:leftChars="0" w:left="0"/>
        <w:rPr>
          <w:rFonts w:ascii="Times New Roman" w:hAnsi="Times New Roman" w:cs="Times New Roman"/>
        </w:rPr>
      </w:pPr>
    </w:p>
    <w:sectPr w:rsidR="00A75BE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2F9F" w:rsidRDefault="00242F9F">
      <w:r>
        <w:separator/>
      </w:r>
    </w:p>
  </w:endnote>
  <w:endnote w:type="continuationSeparator" w:id="0">
    <w:p w:rsidR="00242F9F" w:rsidRDefault="0024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方正小标宋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5BE7" w:rsidRDefault="00000000">
    <w:pPr>
      <w:pStyle w:val="a7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A75BE7" w:rsidRDefault="00000000">
                          <w:pPr>
                            <w:pStyle w:val="a7"/>
                            <w:rPr>
                              <w:rFonts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  <w:p w:rsidR="00A75BE7" w:rsidRDefault="00A75BE7">
                          <w:pPr>
                            <w:pStyle w:val="a7"/>
                            <w:rPr>
                              <w:rStyle w:val="ad"/>
                              <w:rFonts w:ascii="宋体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92.8pt;margin-top:0;width:2in;height:2in;z-index:2;visibility:visible;mso-wrap-style:non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" filled="f" stroked="f">
              <v:textbox style="mso-fit-shape-to-text:t" inset="0,0,0,0">
                <w:txbxContent>
                  <w:p w:rsidR="00A75BE7" w:rsidRDefault="00000000">
                    <w:pPr>
                      <w:pStyle w:val="a7"/>
                      <w:rPr>
                        <w:rFonts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  <w:p w:rsidR="00A75BE7" w:rsidRDefault="00A75BE7">
                    <w:pPr>
                      <w:pStyle w:val="a7"/>
                      <w:rPr>
                        <w:rStyle w:val="ad"/>
                        <w:rFonts w:ascii="宋体" w:cs="Times New Roman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2F9F" w:rsidRDefault="00242F9F">
      <w:r>
        <w:separator/>
      </w:r>
    </w:p>
  </w:footnote>
  <w:footnote w:type="continuationSeparator" w:id="0">
    <w:p w:rsidR="00242F9F" w:rsidRDefault="00242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E7"/>
    <w:rsid w:val="00242F9F"/>
    <w:rsid w:val="006B73F1"/>
    <w:rsid w:val="00A7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E7DC255-86E6-4C24-8620-A54AB2D2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link w:val="a5"/>
    <w:uiPriority w:val="10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a4">
    <w:name w:val="Body Text Indent"/>
    <w:basedOn w:val="a"/>
    <w:next w:val="TOC2"/>
    <w:link w:val="a6"/>
    <w:uiPriority w:val="99"/>
    <w:qFormat/>
    <w:pPr>
      <w:spacing w:after="120"/>
      <w:ind w:leftChars="200" w:left="420"/>
    </w:pPr>
  </w:style>
  <w:style w:type="paragraph" w:styleId="TOC2">
    <w:name w:val="toc 2"/>
    <w:basedOn w:val="a"/>
    <w:next w:val="a"/>
    <w:uiPriority w:val="99"/>
    <w:qFormat/>
    <w:pPr>
      <w:ind w:left="420"/>
      <w:jc w:val="center"/>
    </w:pPr>
    <w:rPr>
      <w:rFonts w:ascii="黑体" w:eastAsia="黑体" w:cs="黑体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paragraph" w:styleId="2">
    <w:name w:val="Body Text First Indent 2"/>
    <w:basedOn w:val="a4"/>
    <w:link w:val="20"/>
    <w:uiPriority w:val="99"/>
    <w:qFormat/>
    <w:pPr>
      <w:ind w:firstLineChars="200" w:firstLine="420"/>
    </w:pPr>
    <w:rPr>
      <w:rFonts w:ascii="Times New Roman" w:eastAsia="仿宋_GB2312" w:hAnsi="Times New Roman" w:cs="Times New Roman"/>
      <w:sz w:val="32"/>
      <w:szCs w:val="32"/>
    </w:rPr>
  </w:style>
  <w:style w:type="character" w:styleId="ac">
    <w:name w:val="Strong"/>
    <w:basedOn w:val="a1"/>
    <w:qFormat/>
    <w:rPr>
      <w:b/>
      <w:bCs/>
    </w:rPr>
  </w:style>
  <w:style w:type="character" w:styleId="ad">
    <w:name w:val="page number"/>
    <w:basedOn w:val="a1"/>
    <w:uiPriority w:val="99"/>
    <w:qFormat/>
  </w:style>
  <w:style w:type="character" w:styleId="ae">
    <w:name w:val="Emphasis"/>
    <w:basedOn w:val="a1"/>
    <w:uiPriority w:val="20"/>
    <w:qFormat/>
    <w:rPr>
      <w:i/>
    </w:rPr>
  </w:style>
  <w:style w:type="character" w:customStyle="1" w:styleId="10">
    <w:name w:val="标题 1 字符"/>
    <w:basedOn w:val="a1"/>
    <w:link w:val="1"/>
    <w:uiPriority w:val="99"/>
    <w:qFormat/>
    <w:rPr>
      <w:rFonts w:ascii="Calibri" w:hAnsi="Calibri" w:cs="Calibri"/>
      <w:b/>
      <w:bCs/>
      <w:kern w:val="44"/>
      <w:sz w:val="44"/>
      <w:szCs w:val="44"/>
    </w:rPr>
  </w:style>
  <w:style w:type="character" w:customStyle="1" w:styleId="a6">
    <w:name w:val="正文文本缩进 字符"/>
    <w:basedOn w:val="a1"/>
    <w:link w:val="a4"/>
    <w:uiPriority w:val="99"/>
    <w:qFormat/>
    <w:rPr>
      <w:rFonts w:ascii="Calibri" w:hAnsi="Calibri" w:cs="Calibri"/>
      <w:sz w:val="21"/>
      <w:szCs w:val="21"/>
    </w:rPr>
  </w:style>
  <w:style w:type="character" w:customStyle="1" w:styleId="20">
    <w:name w:val="正文文本首行缩进 2 字符"/>
    <w:basedOn w:val="a6"/>
    <w:link w:val="2"/>
    <w:uiPriority w:val="99"/>
    <w:qFormat/>
    <w:rPr>
      <w:rFonts w:ascii="Calibri" w:hAnsi="Calibri" w:cs="Calibri"/>
      <w:sz w:val="21"/>
      <w:szCs w:val="21"/>
    </w:rPr>
  </w:style>
  <w:style w:type="character" w:customStyle="1" w:styleId="a8">
    <w:name w:val="页脚 字符"/>
    <w:basedOn w:val="a1"/>
    <w:link w:val="a7"/>
    <w:uiPriority w:val="99"/>
    <w:qFormat/>
    <w:rPr>
      <w:rFonts w:ascii="Calibri" w:hAnsi="Calibri" w:cs="Calibri"/>
      <w:sz w:val="18"/>
      <w:szCs w:val="18"/>
    </w:rPr>
  </w:style>
  <w:style w:type="character" w:customStyle="1" w:styleId="aa">
    <w:name w:val="页眉 字符"/>
    <w:basedOn w:val="a1"/>
    <w:link w:val="a9"/>
    <w:uiPriority w:val="99"/>
    <w:qFormat/>
    <w:rPr>
      <w:rFonts w:ascii="Calibri" w:hAnsi="Calibri" w:cs="Calibri"/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paragraph" w:customStyle="1" w:styleId="CharChar1">
    <w:name w:val="Char Char1"/>
    <w:basedOn w:val="a"/>
    <w:qFormat/>
    <w:pPr>
      <w:widowControl/>
      <w:spacing w:line="360" w:lineRule="auto"/>
      <w:jc w:val="left"/>
    </w:pPr>
    <w:rPr>
      <w:rFonts w:ascii="Times New Roman" w:hAnsi="Times New Roman" w:cs="Times New Roman"/>
      <w:szCs w:val="24"/>
    </w:rPr>
  </w:style>
  <w:style w:type="character" w:customStyle="1" w:styleId="a5">
    <w:name w:val="标题 字符"/>
    <w:basedOn w:val="a1"/>
    <w:link w:val="a0"/>
    <w:rPr>
      <w:rFonts w:ascii="Arial" w:hAnsi="Arial" w:cs="Calibri"/>
      <w:b/>
      <w:kern w:val="2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668</Words>
  <Characters>3811</Characters>
  <Application>Microsoft Office Word</Application>
  <DocSecurity>0</DocSecurity>
  <Lines>31</Lines>
  <Paragraphs>8</Paragraphs>
  <ScaleCrop>false</ScaleCrop>
  <Company>china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乌达区人民检察院工作报告</dc:title>
  <dc:creator>哥是小清新＂</dc:creator>
  <cp:lastModifiedBy>h1661096274@outlook.com</cp:lastModifiedBy>
  <cp:revision>2</cp:revision>
  <cp:lastPrinted>2022-12-08T10:17:00Z</cp:lastPrinted>
  <dcterms:created xsi:type="dcterms:W3CDTF">2023-01-03T01:29:00Z</dcterms:created>
  <dcterms:modified xsi:type="dcterms:W3CDTF">2023-01-03T01:29:00Z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C1DCD56290B3492AA77746534AD43F81</vt:lpwstr>
  </property>
</Properties>
</file>